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p>
      <w:pPr>
        <w:pStyle w:val="0"/>
        <w:widowControl w:val="off"/>
      </w:pPr>
      <w:r>
        <w:rPr>
          <w:rFonts w:ascii="굴림" w:eastAsia="굴림"/>
          <w:b/>
          <w:sz w:val="22"/>
        </w:rPr>
        <w:t>배꼽에 어루쇠를 붙인 것처럼</w:t>
      </w:r>
    </w:p>
    <w:p>
      <w:pPr>
        <w:pStyle w:val="0"/>
        <w:widowControl w:val="off"/>
      </w:pPr>
    </w:p>
    <w:p>
      <w:pPr>
        <w:pStyle w:val="0"/>
        <w:widowControl w:val="off"/>
      </w:pPr>
    </w:p>
    <w:p>
      <w:pPr>
        <w:pStyle w:val="0"/>
        <w:widowControl w:val="off"/>
        <w:ind w:firstLine="1100"/>
      </w:pPr>
    </w:p>
    <w:p>
      <w:pPr>
        <w:pStyle w:val="0"/>
        <w:widowControl w:val="off"/>
        <w:ind w:firstLine="1100"/>
      </w:pPr>
      <w:r>
        <w:rPr>
          <w:rFonts w:ascii="굴림" w:eastAsia="굴림"/>
          <w:sz w:val="22"/>
        </w:rPr>
        <w:t xml:space="preserve">덕이 높은 이의 마음은 거울과 같아서, </w:t>
      </w:r>
    </w:p>
    <w:p>
      <w:pPr>
        <w:pStyle w:val="0"/>
        <w:widowControl w:val="off"/>
        <w:ind w:firstLine="1100"/>
      </w:pPr>
      <w:r>
        <w:rPr>
          <w:rFonts w:ascii="굴림" w:eastAsia="굴림"/>
          <w:sz w:val="22"/>
        </w:rPr>
        <w:t>보내지도 않고 맞아들이지도 않으며,</w:t>
      </w:r>
    </w:p>
    <w:p>
      <w:pPr>
        <w:pStyle w:val="0"/>
        <w:widowControl w:val="off"/>
        <w:ind w:firstLine="1100"/>
      </w:pPr>
      <w:r>
        <w:rPr>
          <w:rFonts w:ascii="굴림" w:eastAsia="굴림"/>
          <w:sz w:val="22"/>
        </w:rPr>
        <w:t>비쳐주기만 하고 잡아 두지는 않는다.</w:t>
      </w:r>
      <w:r>
        <w:rPr>
          <w:vertAlign w:val="superscript"/>
        </w:rPr>
        <w:footnoteReference w:id="0"/>
      </w:r>
    </w:p>
    <w:p>
      <w:pPr>
        <w:pStyle w:val="0"/>
        <w:widowControl w:val="off"/>
      </w:pPr>
    </w:p>
    <w:p>
      <w:pPr>
        <w:pStyle w:val="0"/>
        <w:widowControl w:val="off"/>
      </w:pPr>
    </w:p>
    <w:p>
      <w:pPr>
        <w:pStyle w:val="0"/>
        <w:widowControl w:val="off"/>
      </w:pPr>
      <w:r>
        <w:tab/>
        <w:rPr>
          <w:rFonts w:ascii="굴림" w:eastAsia="굴림"/>
          <w:sz w:val="22"/>
        </w:rPr>
        <w:t>거울이 있다. 거울에는 시간도 있고 공간도 있다. 거울 속 시공간은 끊임없이 변한다. 하지만 여느 거울과 달리 회화적 흔적으로 시공간의 경계를 흔드는 작가의 거울은 마음 속 깊은 곳까지 비추며 끊임없이 질문을 한다. 배꼽에 어루쇠를 붙인 것처럼 나의 가족, 내 이웃의 마음을 훤히 비추어 그들의 마음을 읽어주었는가? 그들의 마음에 상처를 주지 않고 관심과 사랑으로 소통하였는가? 이열의 ‘배꼽에 어루쇠를 붙인 것처럼’ 시리즈에는 가족에 대한 사랑, 후학에 대한 사랑, 이웃에 대한 사랑이 가득하다.</w:t>
      </w:r>
    </w:p>
    <w:p>
      <w:pPr>
        <w:pStyle w:val="0"/>
        <w:widowControl w:val="off"/>
      </w:pPr>
    </w:p>
    <w:p>
      <w:pPr>
        <w:pStyle w:val="0"/>
        <w:widowControl w:val="off"/>
      </w:pPr>
      <w:r>
        <w:rPr>
          <w:rFonts w:ascii="굴림" w:eastAsia="굴림"/>
          <w:sz w:val="22"/>
        </w:rPr>
        <w:t>가족은 한 집에서 함께 살면서 끼니를 같이 하는 식구(</w:t>
      </w:r>
      <w:r>
        <w:rPr>
          <w:rFonts w:ascii="굴림" w:eastAsia="굴림"/>
          <w:sz w:val="22"/>
        </w:rPr>
        <w:t>食口)</w:t>
      </w:r>
      <w:r>
        <w:rPr>
          <w:rFonts w:ascii="굴림" w:eastAsia="굴림"/>
          <w:sz w:val="22"/>
        </w:rPr>
        <w:t xml:space="preserve">이다. 가족의 사랑을 돈독히 하는 공간은 주방이라고 할 수 있다. 가족의 사랑을 꽃피우는 주방의 중심에 이제 막 꽃망울을 터트린 꽃 한 송이가 식탁 속에 활짝 피어 있다. 그리고 주방 한 켠을 꽉 채운 거울은 식탁 둘레에 오순도순 모여 앉은 가족들을 따뜻하게 비추고 있다. 행복했던 어느 날, 어느 순간의 실루엣은 오늘도 안녕했는지 다시 한 번 질문을 던진다. 맛있는 식사를 마치면 이내 소파에 몸을 누이고 담소를 이어간다. 알록달록 색을 달리하는 테이블은 이야기에 흥을 고조시키며 오늘 하루 수고한 가족들을 위로한다. 멈출 수 없는 시간 속에서 우리가 할 수 있는 것은 매 순간을 소중히 하는 것 뿐 이리라. 19세기 누군가의 자동차 핸들은 시계로, 20세기 누군가의 불꽃 튀는 용접을 책임졌을 가스통은 스탠드 조명으로, 21세기 누군가의 트럭 적재 사다리(오토바이 리프트)는 콘솔로 새로운 소임을 하고 있다. 치열했던 과거를 상상조차 할 수 없는 오브제들은 이제 우리를 명상에 잠기게 한다. </w:t>
      </w:r>
    </w:p>
    <w:p>
      <w:pPr>
        <w:pStyle w:val="0"/>
        <w:widowControl w:val="off"/>
      </w:pPr>
    </w:p>
    <w:p>
      <w:pPr>
        <w:pStyle w:val="0"/>
        <w:widowControl w:val="off"/>
      </w:pPr>
      <w:r>
        <w:rPr>
          <w:rFonts w:ascii="굴림" w:eastAsia="굴림"/>
          <w:sz w:val="22"/>
        </w:rPr>
        <w:t>디자인으로서의 가구 개념에서 탈피하여, 생활 속에서 함께 살아 숨 쉬는 작품으로 구성된 이번 전시에는 ‘미술을 위한 미술’만이 있는 것이 아니라는 것을 직접 실천해 보여주는 교수의 후학에 대한 사랑도 느낄 수 있다. 다양한 형식으로 예술을 실천할 수 있는 멀티플레이어로서의 작가의 모습을 ‘생활 속 실천미술(Art + Practice)로서 솔선수범하여 후학을 응원하고 있는 것이다. 또한 거주 공간에서 전시를 개최하여, 이웃과 함께 살아가야만하는 소시민으로서 ’미술‘이 상호 간의 소통 문제를 줄여줄 수 있는 촉매제가 되길 기대하는 마음도 느낄 수 있다. 단절과 무관심이 아닌, 대화와 소통으로 각박한 현대 사회에서 잊혀졌던 ’이웃사촌‘을 소환하고 있다.</w:t>
      </w:r>
    </w:p>
    <w:p>
      <w:pPr>
        <w:pStyle w:val="0"/>
        <w:widowControl w:val="off"/>
      </w:pPr>
    </w:p>
    <w:p>
      <w:pPr>
        <w:pStyle w:val="0"/>
        <w:widowControl w:val="off"/>
      </w:pPr>
      <w:r>
        <w:rPr>
          <w:rFonts w:ascii="굴림" w:eastAsia="굴림"/>
          <w:sz w:val="22"/>
        </w:rPr>
        <w:t xml:space="preserve">우리 삶의 기본이 되는 진솔한 관계에 대해 이야기하고 있지만, 그 방법론은 전통 회화 방식에서 탈피하여 레이저 조각, LED 라이트 아트를 통해 보여주고 있다. 켜켜이 쌓인 거울의 층위는 차갑게만 보일 수 있는 유리의 물성에 깊이를 더해 따뜻한 울림을 전한다. 서로 다른 오브제의 물성을 이어주는 회화적 흔적은 끊임없이 실험하고 도전하며 창작의 중심에 선 작가의 열정을 고스란히 대변하고 있다. </w:t>
      </w:r>
    </w:p>
    <w:p>
      <w:pPr>
        <w:pStyle w:val="0"/>
        <w:widowControl w:val="off"/>
      </w:pPr>
    </w:p>
    <w:p>
      <w:pPr>
        <w:pStyle w:val="0"/>
        <w:widowControl w:val="off"/>
      </w:pPr>
      <w:r>
        <w:rPr>
          <w:rFonts w:ascii="굴림" w:eastAsia="굴림"/>
          <w:sz w:val="22"/>
        </w:rPr>
        <w:t>현관문 앞에 서면 전신 거울 작품을 마주하게 된다. 전신을 모두 담아내는 큰 거울은 현관문을 오가는 모든 이들을 비춘다. 깊이를 알 수 없는 심연의 거울은 단순히 겉모습이 아닌 마음속까지 비추며 질문을 던진다. 오늘도 배꼽에 어루쇠를 붙인 것처럼 소중한 사람들의 마음을 비춰주었는가? 그들의 마음을 읽고 진심으로 소통하였는가? ’거울형 회화‘(mirror painting)는 우리 스스로 깊은 자신의 내면과 대화를 하도록 이끌며, 현실의 시공간을 확장하고 또 다른 차원의 생성 마당이자 증식 공간이 되어주고 있다.</w:t>
      </w:r>
    </w:p>
    <w:p>
      <w:pPr>
        <w:pStyle w:val="0"/>
        <w:widowControl w:val="off"/>
      </w:pPr>
    </w:p>
    <w:p>
      <w:pPr>
        <w:pStyle w:val="0"/>
        <w:widowControl w:val="off"/>
        <w:wordWrap w:val="1"/>
        <w:jc w:val="right"/>
      </w:pPr>
      <w:r>
        <w:rPr>
          <w:rFonts w:eastAsia="굴림"/>
          <w:sz w:val="22"/>
        </w:rPr>
        <w:t>권은영</w:t>
      </w:r>
    </w:p>
    <w:p>
      <w:pPr>
        <w:pStyle w:val="0"/>
        <w:widowControl w:val="off"/>
        <w:wordWrap w:val="1"/>
        <w:jc w:val="right"/>
      </w:pPr>
      <w:r>
        <w:rPr>
          <w:rFonts w:ascii="굴림" w:eastAsia="굴림"/>
          <w:sz w:val="22"/>
        </w:rPr>
        <w:t xml:space="preserve">ACC·ACI 큐레이터 </w:t>
      </w:r>
    </w:p>
    <w:sectPr>
      <w:footnotePr>
        <w:numFmt w:val="decimal"/>
        <w:numRestart w:val="continuous"/>
      </w:footnotePr>
      <w:endnotePr>
        <w:pos w:val="docEnd"/>
        <w:numFmt w:val="decimal"/>
        <w:numRestart w:val="continuous"/>
      </w:endnotePr>
      <w:pgSz w:w="11906" w:h="16837"/>
      <w:pgMar w:top="1984" w:right="1701" w:bottom="1701" w:left="1700" w:header="1134" w:footer="850" w:gutter="0"/>
      <w:cols w:space="0"/>
    </w:sectPr>
  </w:body>
</w:document>
</file>

<file path=word/footnotes.xml><?xml version="1.0" encoding="utf-8"?>
<w:footnot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footnote w:id="0">
    <w:p>
      <w:pPr>
        <w:pStyle w:val="14"/>
        <w:widowControl w:val="off"/>
      </w:pPr>
      <w:r/>
      <w:r>
        <w:rPr>
          <w:vertAlign w:val="superscript"/>
        </w:rPr>
        <w:footnoteRef/>
      </w:r>
      <w:r>
        <w:rPr/>
        <w:t xml:space="preserve"> 至人之用心若鏡(</w:t>
      </w:r>
      <w:r>
        <w:rPr/>
        <w:t xml:space="preserve">지인지용심약경), </w:t>
      </w:r>
      <w:r>
        <w:rPr/>
        <w:t>不將不迎應而不藏(</w:t>
      </w:r>
      <w:r>
        <w:rPr/>
        <w:t>부장불영응이부장) 장자(</w:t>
      </w:r>
      <w:r>
        <w:rPr/>
        <w:t xml:space="preserve">莊子), </w:t>
      </w:r>
      <w:r>
        <w:rPr/>
        <w:t>응제왕(</w:t>
      </w:r>
      <w:r>
        <w:rPr/>
        <w:t>應帝王)</w:t>
      </w:r>
    </w:p>
  </w:footnote>
</w:footnotes>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abstractNum w:abstractNumId="209">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9"/>
    </w:lvl>
  </w:abstractNum>
  <w:abstractNum w:abstractNumId="210">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10"/>
    </w:lvl>
  </w:abstractNum>
  <w:abstractNum w:abstractNumId="211">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11"/>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25"/>
  <w:bordersDoNotSurroundHeader/>
  <w:bordersDoNotSurroundFooter/>
  <w:stylePaneFormatFilter w:val="0001"/>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0" w:right="0" w:firstLine="0"/>
      <w:jc w:val="both"/>
      <w:textAlignment w:val="baseline"/>
    </w:pPr>
    <w:rPr>
      <w:rFonts w:ascii="함초롬바탕" w:eastAsia="함초롬바탕"/>
      <w:color w:val="000000"/>
      <w:sz w:val="20"/>
      <w:shd w:val="clear" w:color="999999"/>
    </w:rPr>
  </w:style>
  <w:style w:type="paragraph" w:styleId="1">
    <w:name w:val="본문"/>
    <w:uiPriority w:val="1"/>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300" w:right="0" w:firstLine="0"/>
      <w:jc w:val="both"/>
      <w:textAlignment w:val="baseline"/>
    </w:pPr>
    <w:rPr>
      <w:rFonts w:ascii="함초롬바탕" w:eastAsia="함초롬바탕"/>
      <w:color w:val="000000"/>
      <w:sz w:val="20"/>
      <w:shd w:val="clear" w:color="999999"/>
    </w:rPr>
  </w:style>
  <w:style w:type="paragraph" w:styleId="2">
    <w:name w:val="개요 1"/>
    <w:uiPriority w:val="2"/>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200" w:right="0" w:firstLine="0"/>
      <w:jc w:val="both"/>
      <w:textAlignment w:val="baseline"/>
      <w:outlineLvl w:val="0"/>
      <w:numPr>
        <w:numId w:val="202"/>
        <w:ilvl w:val="0"/>
      </w:numPr>
    </w:pPr>
    <w:rPr>
      <w:rFonts w:ascii="함초롬바탕" w:eastAsia="함초롬바탕"/>
      <w:color w:val="000000"/>
      <w:sz w:val="20"/>
      <w:shd w:val="clear" w:color="999999"/>
    </w:rPr>
  </w:style>
  <w:style w:type="paragraph" w:styleId="3">
    <w:name w:val="개요 2"/>
    <w:uiPriority w:val="3"/>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400" w:right="0" w:firstLine="0"/>
      <w:jc w:val="both"/>
      <w:textAlignment w:val="baseline"/>
      <w:outlineLvl w:val="1"/>
      <w:numPr>
        <w:numId w:val="203"/>
        <w:ilvl w:val="1"/>
      </w:numPr>
    </w:pPr>
    <w:rPr>
      <w:rFonts w:ascii="함초롬바탕" w:eastAsia="함초롬바탕"/>
      <w:color w:val="000000"/>
      <w:sz w:val="20"/>
      <w:shd w:val="clear" w:color="999999"/>
    </w:rPr>
  </w:style>
  <w:style w:type="paragraph" w:styleId="4">
    <w:name w:val="개요 3"/>
    <w:uiPriority w:val="4"/>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600" w:right="0" w:firstLine="0"/>
      <w:jc w:val="both"/>
      <w:textAlignment w:val="baseline"/>
      <w:outlineLvl w:val="2"/>
      <w:numPr>
        <w:numId w:val="204"/>
        <w:ilvl w:val="2"/>
      </w:numPr>
    </w:pPr>
    <w:rPr>
      <w:rFonts w:ascii="함초롬바탕" w:eastAsia="함초롬바탕"/>
      <w:color w:val="000000"/>
      <w:sz w:val="20"/>
      <w:shd w:val="clear" w:color="999999"/>
    </w:rPr>
  </w:style>
  <w:style w:type="paragraph" w:styleId="5">
    <w:name w:val="개요 4"/>
    <w:uiPriority w:val="5"/>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800" w:right="0" w:firstLine="0"/>
      <w:jc w:val="both"/>
      <w:textAlignment w:val="baseline"/>
      <w:outlineLvl w:val="3"/>
      <w:numPr>
        <w:numId w:val="205"/>
        <w:ilvl w:val="3"/>
      </w:numPr>
    </w:pPr>
    <w:rPr>
      <w:rFonts w:ascii="함초롬바탕" w:eastAsia="함초롬바탕"/>
      <w:color w:val="000000"/>
      <w:sz w:val="20"/>
      <w:shd w:val="clear" w:color="999999"/>
    </w:rPr>
  </w:style>
  <w:style w:type="paragraph" w:styleId="6">
    <w:name w:val="개요 5"/>
    <w:uiPriority w:val="6"/>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000" w:right="0" w:firstLine="0"/>
      <w:jc w:val="both"/>
      <w:textAlignment w:val="baseline"/>
      <w:outlineLvl w:val="4"/>
      <w:numPr>
        <w:numId w:val="206"/>
        <w:ilvl w:val="4"/>
      </w:numPr>
    </w:pPr>
    <w:rPr>
      <w:rFonts w:ascii="함초롬바탕" w:eastAsia="함초롬바탕"/>
      <w:color w:val="000000"/>
      <w:sz w:val="20"/>
      <w:shd w:val="clear" w:color="999999"/>
    </w:rPr>
  </w:style>
  <w:style w:type="paragraph" w:styleId="7">
    <w:name w:val="개요 6"/>
    <w:uiPriority w:val="7"/>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200" w:right="0" w:firstLine="0"/>
      <w:jc w:val="both"/>
      <w:textAlignment w:val="baseline"/>
      <w:outlineLvl w:val="5"/>
      <w:numPr>
        <w:numId w:val="207"/>
        <w:ilvl w:val="5"/>
      </w:numPr>
    </w:pPr>
    <w:rPr>
      <w:rFonts w:ascii="함초롬바탕" w:eastAsia="함초롬바탕"/>
      <w:color w:val="000000"/>
      <w:sz w:val="20"/>
      <w:shd w:val="clear" w:color="999999"/>
    </w:rPr>
  </w:style>
  <w:style w:type="paragraph" w:styleId="8">
    <w:name w:val="개요 7"/>
    <w:uiPriority w:val="8"/>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400" w:right="0" w:firstLine="0"/>
      <w:jc w:val="both"/>
      <w:textAlignment w:val="baseline"/>
      <w:outlineLvl w:val="6"/>
      <w:numPr>
        <w:numId w:val="208"/>
        <w:ilvl w:val="6"/>
      </w:numPr>
    </w:pPr>
    <w:rPr>
      <w:rFonts w:ascii="함초롬바탕" w:eastAsia="함초롬바탕"/>
      <w:color w:val="000000"/>
      <w:sz w:val="20"/>
      <w:shd w:val="clear" w:color="999999"/>
    </w:rPr>
  </w:style>
  <w:style w:type="paragraph" w:styleId="9">
    <w:name w:val="개요 8"/>
    <w:uiPriority w:val="9"/>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600" w:right="0" w:firstLine="0"/>
      <w:jc w:val="both"/>
      <w:textAlignment w:val="baseline"/>
      <w:outlineLvl w:val="6"/>
      <w:numPr>
        <w:numId w:val="209"/>
        <w:ilvl w:val="6"/>
      </w:numPr>
    </w:pPr>
    <w:rPr>
      <w:rFonts w:ascii="함초롬바탕" w:eastAsia="함초롬바탕"/>
      <w:color w:val="000000"/>
      <w:sz w:val="20"/>
      <w:shd w:val="clear" w:color="999999"/>
    </w:rPr>
  </w:style>
  <w:style w:type="paragraph" w:styleId="10">
    <w:name w:val="개요 9"/>
    <w:uiPriority w:val="10"/>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800" w:right="0" w:firstLine="0"/>
      <w:jc w:val="both"/>
      <w:textAlignment w:val="baseline"/>
      <w:outlineLvl w:val="6"/>
      <w:numPr>
        <w:numId w:val="210"/>
        <w:ilvl w:val="6"/>
      </w:numPr>
    </w:pPr>
    <w:rPr>
      <w:rFonts w:ascii="함초롬바탕" w:eastAsia="함초롬바탕"/>
      <w:color w:val="000000"/>
      <w:sz w:val="20"/>
      <w:shd w:val="clear" w:color="999999"/>
    </w:rPr>
  </w:style>
  <w:style w:type="paragraph" w:styleId="11">
    <w:name w:val="개요 10"/>
    <w:uiPriority w:val="11"/>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2000" w:right="0" w:firstLine="0"/>
      <w:jc w:val="both"/>
      <w:textAlignment w:val="baseline"/>
      <w:outlineLvl w:val="6"/>
      <w:numPr>
        <w:numId w:val="211"/>
        <w:ilvl w:val="6"/>
      </w:numPr>
    </w:pPr>
    <w:rPr>
      <w:rFonts w:ascii="함초롬바탕" w:eastAsia="함초롬바탕"/>
      <w:color w:val="000000"/>
      <w:sz w:val="20"/>
      <w:shd w:val="clear" w:color="999999"/>
    </w:rPr>
  </w:style>
  <w:style w:type="character" w:styleId="12">
    <w:name w:val="쪽 번호"/>
    <w:uiPriority w:val="12"/>
    <w:rPr>
      <w:rFonts w:ascii="함초롬돋움" w:eastAsia="함초롬돋움"/>
      <w:color w:val="000000"/>
      <w:sz w:val="20"/>
      <w:shd w:val="clear" w:color="999999"/>
    </w:rPr>
  </w:style>
  <w:style w:type="paragraph" w:styleId="13">
    <w:name w:val="머리말"/>
    <w:uiPriority w:val="13"/>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360" w:lineRule="auto"/>
      <w:ind w:left="0" w:right="0" w:firstLine="0"/>
      <w:jc w:val="both"/>
      <w:textAlignment w:val="baseline"/>
    </w:pPr>
    <w:rPr>
      <w:rFonts w:ascii="함초롬돋움" w:eastAsia="함초롬돋움"/>
      <w:color w:val="000000"/>
      <w:sz w:val="18"/>
      <w:shd w:val="clear" w:color="999999"/>
    </w:rPr>
  </w:style>
  <w:style w:type="paragraph" w:styleId="14">
    <w:name w:val="각주"/>
    <w:uiPriority w:val="14"/>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12" w:lineRule="auto"/>
      <w:ind w:left="262" w:right="0" w:hanging="262"/>
      <w:jc w:val="both"/>
      <w:textAlignment w:val="baseline"/>
    </w:pPr>
    <w:rPr>
      <w:rFonts w:ascii="함초롬바탕" w:eastAsia="함초롬바탕"/>
      <w:color w:val="000000"/>
      <w:sz w:val="18"/>
      <w:shd w:val="clear" w:color="999999"/>
    </w:rPr>
  </w:style>
  <w:style w:type="paragraph" w:styleId="15">
    <w:name w:val="미주"/>
    <w:uiPriority w:val="15"/>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12" w:lineRule="auto"/>
      <w:ind w:left="262" w:right="0" w:hanging="262"/>
      <w:jc w:val="both"/>
      <w:textAlignment w:val="baseline"/>
    </w:pPr>
    <w:rPr>
      <w:rFonts w:ascii="함초롬바탕" w:eastAsia="함초롬바탕"/>
      <w:color w:val="000000"/>
      <w:sz w:val="18"/>
      <w:shd w:val="clear" w:color="999999"/>
    </w:rPr>
  </w:style>
  <w:style w:type="paragraph" w:styleId="16">
    <w:name w:val="메모"/>
    <w:uiPriority w:val="16"/>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312" w:lineRule="auto"/>
      <w:ind w:left="0" w:right="0" w:firstLine="0"/>
      <w:jc w:val="left"/>
      <w:textAlignment w:val="baseline"/>
    </w:pPr>
    <w:rPr>
      <w:rFonts w:ascii="함초롬돋움" w:eastAsia="함초롬돋움"/>
      <w:color w:val="000000"/>
      <w:spacing w:val="-4"/>
      <w:sz w:val="18"/>
      <w:shd w:val="clear" w:color="999999"/>
    </w:rPr>
  </w:style>
  <w:style w:type="paragraph" w:styleId="17">
    <w:name w:val="차례 제목"/>
    <w:uiPriority w:val="17"/>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240" w:after="60" w:line="384" w:lineRule="auto"/>
      <w:ind w:left="0" w:right="0" w:firstLine="0"/>
      <w:jc w:val="left"/>
      <w:textAlignment w:val="baseline"/>
    </w:pPr>
    <w:rPr>
      <w:rFonts w:ascii="함초롬돋움" w:eastAsia="함초롬돋움"/>
      <w:color w:val="2e74b5"/>
      <w:sz w:val="32"/>
      <w:shd w:val="clear" w:color="999999"/>
    </w:rPr>
  </w:style>
  <w:style w:type="paragraph" w:styleId="18">
    <w:name w:val="차례 1"/>
    <w:uiPriority w:val="18"/>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140" w:line="384" w:lineRule="auto"/>
      <w:ind w:left="0" w:right="0" w:firstLine="0"/>
      <w:jc w:val="left"/>
      <w:textAlignment w:val="baseline"/>
    </w:pPr>
    <w:rPr>
      <w:rFonts w:ascii="함초롬돋움" w:eastAsia="함초롬돋움"/>
      <w:color w:val="000000"/>
      <w:sz w:val="22"/>
      <w:shd w:val="clear" w:color="999999"/>
    </w:rPr>
  </w:style>
  <w:style w:type="paragraph" w:styleId="19">
    <w:name w:val="차례 2"/>
    <w:uiPriority w:val="19"/>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140" w:line="384" w:lineRule="auto"/>
      <w:ind w:left="220" w:right="0" w:firstLine="0"/>
      <w:jc w:val="left"/>
      <w:textAlignment w:val="baseline"/>
    </w:pPr>
    <w:rPr>
      <w:rFonts w:ascii="함초롬돋움" w:eastAsia="함초롬돋움"/>
      <w:color w:val="000000"/>
      <w:sz w:val="22"/>
      <w:shd w:val="clear" w:color="999999"/>
    </w:rPr>
  </w:style>
  <w:style w:type="paragraph" w:styleId="20">
    <w:name w:val="차례 3"/>
    <w:uiPriority w:val="20"/>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140" w:line="384" w:lineRule="auto"/>
      <w:ind w:left="440" w:right="0" w:firstLine="0"/>
      <w:jc w:val="left"/>
      <w:textAlignment w:val="baseline"/>
    </w:pPr>
    <w:rPr>
      <w:rFonts w:ascii="함초롬돋움" w:eastAsia="함초롬돋움"/>
      <w:color w:val="000000"/>
      <w:sz w:val="22"/>
      <w:shd w:val="clear" w:color="999999"/>
    </w:rPr>
  </w:style>
  <w:style w:type="paragraph" w:styleId="21">
    <w:name w:val="캡션"/>
    <w:uiPriority w:val="21"/>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160" w:line="360" w:lineRule="auto"/>
      <w:ind w:left="0" w:right="0" w:firstLine="0"/>
      <w:jc w:val="both"/>
      <w:textAlignment w:val="baseline"/>
    </w:pPr>
    <w:rPr>
      <w:rFonts w:ascii="함초롬바탕" w:eastAsia="함초롬바탕"/>
      <w:color w:val="000000"/>
      <w:sz w:val="20"/>
      <w:shd w:val="clear" w:color="999999"/>
    </w:rPr>
  </w:style>
</w:styles>
</file>

<file path=word/_rels/document.xml.rels><?xml version="1.0" encoding="UTF-8" standalone="yes" ?><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Inc.  Common Library 8.0</ep:Application>
  <ep:AppVersion>8.5</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배꼽에 어루쇠를 붙인 것처럼</dc:title>
  <dc:creator>이춘재</dc:creator>
  <cp:lastModifiedBy>hansulee</cp:lastModifiedBy>
  <dcterms:created xsi:type="dcterms:W3CDTF">2023-05-28T01:56:50.517</dcterms:created>
  <dcterms:modified xsi:type="dcterms:W3CDTF">2023-05-28T02:18:03.467</dcterms:modified>
</cp:coreProperties>
</file>